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7FA2D59A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EB72CF">
        <w:rPr>
          <w:rFonts w:ascii="Arial" w:hAnsi="Arial" w:cs="Arial"/>
          <w:b/>
          <w:sz w:val="22"/>
          <w:szCs w:val="22"/>
        </w:rPr>
        <w:t>0358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5A4F3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D00F3">
        <w:rPr>
          <w:rFonts w:ascii="Arial" w:hAnsi="Arial" w:cs="Arial"/>
          <w:b/>
          <w:bCs/>
          <w:lang w:val="en-US"/>
        </w:rPr>
        <w:t>Nokia, Nokia Sha</w:t>
      </w:r>
      <w:r w:rsidR="008E101A">
        <w:rPr>
          <w:rFonts w:ascii="Arial" w:hAnsi="Arial" w:cs="Arial"/>
          <w:b/>
          <w:bCs/>
          <w:lang w:val="en-US"/>
        </w:rPr>
        <w:t>n</w:t>
      </w:r>
      <w:r w:rsidR="002D00F3">
        <w:rPr>
          <w:rFonts w:ascii="Arial" w:hAnsi="Arial" w:cs="Arial"/>
          <w:b/>
          <w:bCs/>
          <w:lang w:val="en-US"/>
        </w:rPr>
        <w:t>ghai Bell</w:t>
      </w:r>
    </w:p>
    <w:p w14:paraId="65CE4E4B" w14:textId="44EFDE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E101A">
        <w:rPr>
          <w:rFonts w:ascii="Arial" w:hAnsi="Arial" w:cs="Arial"/>
          <w:b/>
          <w:bCs/>
          <w:lang w:val="en-US"/>
        </w:rPr>
        <w:t xml:space="preserve">proposed </w:t>
      </w:r>
      <w:r w:rsidR="009869E8">
        <w:rPr>
          <w:rFonts w:ascii="Arial" w:hAnsi="Arial" w:cs="Arial"/>
          <w:b/>
          <w:bCs/>
          <w:lang w:val="en-US"/>
        </w:rPr>
        <w:t>changes to solution 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A93EB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D00F3">
        <w:rPr>
          <w:rFonts w:ascii="Arial" w:hAnsi="Arial" w:cs="Arial"/>
          <w:b/>
          <w:bCs/>
          <w:lang w:val="en-US"/>
        </w:rPr>
        <w:t>4.12</w:t>
      </w:r>
    </w:p>
    <w:p w14:paraId="369E83CA" w14:textId="47D40077" w:rsidR="00C93D83" w:rsidRPr="002D00F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2D00F3">
        <w:rPr>
          <w:rFonts w:ascii="Arial" w:hAnsi="Arial" w:cs="Arial"/>
          <w:b/>
          <w:bCs/>
        </w:rPr>
        <w:t>Spec:</w:t>
      </w:r>
      <w:r w:rsidRPr="002D00F3">
        <w:rPr>
          <w:rFonts w:ascii="Arial" w:hAnsi="Arial" w:cs="Arial"/>
          <w:b/>
          <w:bCs/>
        </w:rPr>
        <w:tab/>
        <w:t>3GPP TS</w:t>
      </w:r>
      <w:r w:rsidR="00AA7E59" w:rsidRPr="002D00F3">
        <w:rPr>
          <w:rFonts w:ascii="Arial" w:hAnsi="Arial" w:cs="Arial"/>
          <w:b/>
          <w:bCs/>
        </w:rPr>
        <w:t>/TR</w:t>
      </w:r>
      <w:r w:rsidRPr="002D00F3">
        <w:rPr>
          <w:rFonts w:ascii="Arial" w:hAnsi="Arial" w:cs="Arial"/>
          <w:b/>
          <w:bCs/>
        </w:rPr>
        <w:t xml:space="preserve"> &lt;T</w:t>
      </w:r>
      <w:r>
        <w:rPr>
          <w:rFonts w:ascii="Arial" w:hAnsi="Arial" w:cs="Arial"/>
          <w:b/>
          <w:bCs/>
          <w:lang w:val="en-US"/>
        </w:rPr>
        <w:t>S</w:t>
      </w:r>
      <w:r w:rsidR="00AA7E59">
        <w:rPr>
          <w:rFonts w:ascii="Arial" w:hAnsi="Arial" w:cs="Arial"/>
          <w:b/>
          <w:bCs/>
          <w:lang w:val="en-US"/>
        </w:rPr>
        <w:t>/TR</w:t>
      </w:r>
      <w:r>
        <w:rPr>
          <w:rFonts w:ascii="Arial" w:hAnsi="Arial" w:cs="Arial"/>
          <w:b/>
          <w:bCs/>
          <w:lang w:val="en-US"/>
        </w:rPr>
        <w:t xml:space="preserve"> number&gt;</w:t>
      </w:r>
    </w:p>
    <w:p w14:paraId="32E76F63" w14:textId="551E7D03" w:rsidR="002474B7" w:rsidRPr="001A02EE" w:rsidRDefault="002474B7">
      <w:pPr>
        <w:spacing w:after="120"/>
        <w:ind w:left="1985" w:hanging="1985"/>
        <w:rPr>
          <w:rFonts w:ascii="Arial" w:hAnsi="Arial" w:cs="Arial"/>
          <w:b/>
          <w:bCs/>
        </w:rPr>
      </w:pPr>
      <w:r w:rsidRPr="001A02EE">
        <w:rPr>
          <w:rFonts w:ascii="Arial" w:hAnsi="Arial" w:cs="Arial"/>
          <w:b/>
          <w:bCs/>
        </w:rPr>
        <w:t>Version:</w:t>
      </w:r>
      <w:r w:rsidRPr="001A02EE">
        <w:rPr>
          <w:rFonts w:ascii="Arial" w:hAnsi="Arial" w:cs="Arial"/>
          <w:b/>
          <w:bCs/>
        </w:rPr>
        <w:tab/>
        <w:t>&lt;TS version&gt;</w:t>
      </w:r>
    </w:p>
    <w:p w14:paraId="09C0AB02" w14:textId="2D67852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E25EAE" w14:textId="77777777" w:rsidR="009869E8" w:rsidRDefault="009869E8" w:rsidP="009869E8">
      <w:pPr>
        <w:pStyle w:val="Heading2"/>
      </w:pPr>
      <w:r>
        <w:t>3.2</w:t>
      </w:r>
      <w:r>
        <w:tab/>
        <w:t>Solution #2: Inter-CU LTM</w:t>
      </w:r>
    </w:p>
    <w:p w14:paraId="7D573C8F" w14:textId="77777777" w:rsidR="009869E8" w:rsidRDefault="009869E8" w:rsidP="009869E8">
      <w:pPr>
        <w:pStyle w:val="Heading3"/>
      </w:pPr>
      <w:r>
        <w:t>3.2.1</w:t>
      </w:r>
      <w:r>
        <w:tab/>
        <w:t>Introduction</w:t>
      </w:r>
    </w:p>
    <w:p w14:paraId="16BB23D3" w14:textId="77777777" w:rsidR="009869E8" w:rsidRDefault="009869E8" w:rsidP="009869E8">
      <w:pPr>
        <w:rPr>
          <w:iCs/>
        </w:rPr>
      </w:pPr>
      <w:r>
        <w:rPr>
          <w:iCs/>
        </w:rPr>
        <w:t>This solution describes the Option 4 as described by the RAN document [3] and is referring to the Key Issue 1.</w:t>
      </w:r>
    </w:p>
    <w:p w14:paraId="245A2275" w14:textId="77777777" w:rsidR="009869E8" w:rsidRDefault="009869E8" w:rsidP="009869E8">
      <w:pPr>
        <w:pStyle w:val="Heading3"/>
      </w:pPr>
      <w:r>
        <w:t>3.2.2</w:t>
      </w:r>
      <w:r>
        <w:tab/>
        <w:t>Solution details</w:t>
      </w:r>
    </w:p>
    <w:p w14:paraId="30E89CF3" w14:textId="77777777" w:rsidR="009869E8" w:rsidRDefault="009869E8" w:rsidP="009869E8">
      <w:pPr>
        <w:rPr>
          <w:iCs/>
        </w:rPr>
      </w:pPr>
      <w:r>
        <w:rPr>
          <w:iCs/>
        </w:rPr>
        <w:t>The inter-CU LTM procedure description will be split into two phases, i.e., first comes the LTM preparation phase and second is the LTM cell switch execution.</w:t>
      </w:r>
    </w:p>
    <w:p w14:paraId="66D9E3D3" w14:textId="77777777" w:rsidR="009869E8" w:rsidRDefault="009869E8" w:rsidP="009869E8">
      <w:pPr>
        <w:rPr>
          <w:iCs/>
        </w:rPr>
      </w:pPr>
    </w:p>
    <w:p w14:paraId="31C31045" w14:textId="2C7EF55B" w:rsidR="001A02EE" w:rsidRDefault="00937CA7" w:rsidP="001A02EE">
      <w:pPr>
        <w:rPr>
          <w:ins w:id="0" w:author="Nokia-93" w:date="2025-01-28T07:03:00Z" w16du:dateUtc="2025-01-28T06:03:00Z"/>
          <w:iCs/>
        </w:rPr>
      </w:pPr>
      <w:ins w:id="1" w:author="Nokia-93" w:date="2025-01-28T07:03:00Z" w16du:dateUtc="2025-01-28T06:03:00Z">
        <w:r>
          <w:rPr>
            <w:iCs/>
          </w:rPr>
          <w:object w:dxaOrig="17775" w:dyaOrig="14040" w14:anchorId="578559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40.05pt;height:348.2pt" o:ole="">
              <v:imagedata r:id="rId6" o:title=""/>
            </v:shape>
            <o:OLEObject Type="Embed" ProgID="Mscgen.Chart" ShapeID="_x0000_i1028" DrawAspect="Content" ObjectID="_1800192012" r:id="rId7"/>
          </w:object>
        </w:r>
      </w:ins>
    </w:p>
    <w:p w14:paraId="500615C7" w14:textId="60668190" w:rsidR="009869E8" w:rsidDel="001A02EE" w:rsidRDefault="009869E8" w:rsidP="009869E8">
      <w:pPr>
        <w:rPr>
          <w:del w:id="2" w:author="Nokia-93" w:date="2025-01-28T07:03:00Z" w16du:dateUtc="2025-01-28T06:03:00Z"/>
          <w:iCs/>
        </w:rPr>
      </w:pPr>
      <w:del w:id="3" w:author="Nokia-93" w:date="2025-01-28T07:03:00Z" w16du:dateUtc="2025-01-28T06:03:00Z">
        <w:r w:rsidDel="001A02EE">
          <w:rPr>
            <w:iCs/>
          </w:rPr>
          <w:object w:dxaOrig="17770" w:dyaOrig="14040" w14:anchorId="169BB7AE">
            <v:shape id="_x0000_i1026" type="#_x0000_t75" style="width:440.05pt;height:348.2pt" o:ole="">
              <v:imagedata r:id="rId8" o:title=""/>
            </v:shape>
            <o:OLEObject Type="Embed" ProgID="Mscgen.Chart" ShapeID="_x0000_i1026" DrawAspect="Content" ObjectID="_1800192013" r:id="rId9"/>
          </w:object>
        </w:r>
      </w:del>
    </w:p>
    <w:p w14:paraId="147E645D" w14:textId="77777777" w:rsidR="009869E8" w:rsidRPr="00447661" w:rsidRDefault="009869E8" w:rsidP="009869E8">
      <w:pPr>
        <w:jc w:val="center"/>
        <w:rPr>
          <w:rFonts w:eastAsia="DengXian"/>
          <w:b/>
          <w:color w:val="000000"/>
          <w:lang w:eastAsia="zh-CN"/>
        </w:rPr>
      </w:pPr>
      <w:r w:rsidRPr="00447661">
        <w:rPr>
          <w:rFonts w:eastAsia="DengXian"/>
          <w:b/>
          <w:color w:val="000000"/>
          <w:lang w:eastAsia="zh-CN"/>
        </w:rPr>
        <w:lastRenderedPageBreak/>
        <w:t>Figure 3.2.2-1: Inter-CU LTM Procedure (overview)</w:t>
      </w:r>
    </w:p>
    <w:p w14:paraId="4FDCFAEF" w14:textId="77777777" w:rsidR="009869E8" w:rsidRDefault="009869E8" w:rsidP="009869E8">
      <w:pPr>
        <w:rPr>
          <w:iCs/>
        </w:rPr>
      </w:pPr>
    </w:p>
    <w:p w14:paraId="6B9370AC" w14:textId="77777777" w:rsidR="009869E8" w:rsidRDefault="009869E8" w:rsidP="009869E8">
      <w:pPr>
        <w:rPr>
          <w:iCs/>
        </w:rPr>
      </w:pPr>
      <w:r>
        <w:rPr>
          <w:iCs/>
        </w:rPr>
        <w:t xml:space="preserve">1. The UE has already connected to the source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and is in UE connected state. The AS and NAS security has been activated and are applicable to traffic that is going between UE and Network.</w:t>
      </w:r>
    </w:p>
    <w:p w14:paraId="12566C20" w14:textId="77777777" w:rsidR="009869E8" w:rsidRDefault="009869E8" w:rsidP="009869E8">
      <w:pPr>
        <w:rPr>
          <w:iCs/>
        </w:rPr>
      </w:pPr>
      <w:r>
        <w:rPr>
          <w:iCs/>
        </w:rPr>
        <w:t>2. void</w:t>
      </w:r>
    </w:p>
    <w:p w14:paraId="187EC1FF" w14:textId="77777777" w:rsidR="009869E8" w:rsidRDefault="009869E8" w:rsidP="009869E8">
      <w:pPr>
        <w:rPr>
          <w:iCs/>
        </w:rPr>
      </w:pPr>
      <w:r>
        <w:rPr>
          <w:iCs/>
        </w:rPr>
        <w:t>3. The UE is sending measurement report.</w:t>
      </w:r>
    </w:p>
    <w:p w14:paraId="51E51A38" w14:textId="77777777" w:rsidR="009869E8" w:rsidRDefault="009869E8" w:rsidP="009869E8">
      <w:pPr>
        <w:rPr>
          <w:iCs/>
        </w:rPr>
      </w:pPr>
      <w:r>
        <w:rPr>
          <w:iCs/>
        </w:rPr>
        <w:t xml:space="preserve">4. The source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is preparing the LTM cell switch candidates, i.e., is computing the keys per candidate target </w:t>
      </w:r>
      <w:proofErr w:type="spellStart"/>
      <w:r>
        <w:rPr>
          <w:iCs/>
        </w:rPr>
        <w:t>gNB</w:t>
      </w:r>
      <w:proofErr w:type="spellEnd"/>
      <w:r>
        <w:rPr>
          <w:iCs/>
        </w:rPr>
        <w:t>.</w:t>
      </w:r>
    </w:p>
    <w:p w14:paraId="5D2BB43A" w14:textId="77777777" w:rsidR="009869E8" w:rsidRPr="00846DB9" w:rsidRDefault="009869E8" w:rsidP="009869E8">
      <w:pPr>
        <w:rPr>
          <w:iCs/>
          <w:u w:val="single"/>
        </w:rPr>
      </w:pPr>
      <w:r w:rsidRPr="00846DB9">
        <w:rPr>
          <w:iCs/>
          <w:u w:val="single"/>
        </w:rPr>
        <w:t xml:space="preserve">Horizontal Key Preparation: </w:t>
      </w:r>
    </w:p>
    <w:p w14:paraId="70AE05C3" w14:textId="77777777" w:rsidR="009869E8" w:rsidRPr="00846DB9" w:rsidRDefault="009869E8" w:rsidP="009869E8">
      <w:pPr>
        <w:rPr>
          <w:iCs/>
        </w:rPr>
      </w:pPr>
      <w:r w:rsidRPr="00846DB9">
        <w:rPr>
          <w:iCs/>
        </w:rPr>
        <w:t xml:space="preserve">Compute </w:t>
      </w:r>
      <w:proofErr w:type="spellStart"/>
      <w:r w:rsidRPr="00846DB9">
        <w:rPr>
          <w:iCs/>
        </w:rPr>
        <w:t>KgNB</w:t>
      </w:r>
      <w:proofErr w:type="spellEnd"/>
      <w:r w:rsidRPr="00846DB9">
        <w:rPr>
          <w:iCs/>
        </w:rPr>
        <w:t>* = KNG_RAN* = (</w:t>
      </w:r>
      <w:proofErr w:type="spellStart"/>
      <w:r w:rsidRPr="00846DB9">
        <w:rPr>
          <w:iCs/>
        </w:rPr>
        <w:t>target</w:t>
      </w:r>
      <w:r>
        <w:rPr>
          <w:iCs/>
        </w:rPr>
        <w:t>PCI</w:t>
      </w:r>
      <w:proofErr w:type="spellEnd"/>
      <w:r>
        <w:rPr>
          <w:iCs/>
        </w:rPr>
        <w:t xml:space="preserve">, ARFCN, </w:t>
      </w:r>
      <w:proofErr w:type="spellStart"/>
      <w:r>
        <w:rPr>
          <w:iCs/>
        </w:rPr>
        <w:t>KgNB</w:t>
      </w:r>
      <w:proofErr w:type="spellEnd"/>
      <w:r>
        <w:rPr>
          <w:iCs/>
        </w:rPr>
        <w:t>)</w:t>
      </w:r>
    </w:p>
    <w:p w14:paraId="5F1FEADF" w14:textId="77777777" w:rsidR="009869E8" w:rsidRDefault="009869E8" w:rsidP="009869E8">
      <w:pPr>
        <w:rPr>
          <w:iCs/>
        </w:rPr>
      </w:pPr>
      <w:r>
        <w:rPr>
          <w:iCs/>
        </w:rPr>
        <w:t xml:space="preserve">Example: </w:t>
      </w:r>
      <w:proofErr w:type="gramStart"/>
      <w:r>
        <w:rPr>
          <w:iCs/>
        </w:rPr>
        <w:t xml:space="preserve">{ </w:t>
      </w:r>
      <w:proofErr w:type="spellStart"/>
      <w:r>
        <w:rPr>
          <w:iCs/>
        </w:rPr>
        <w:t>horiz</w:t>
      </w:r>
      <w:proofErr w:type="spellEnd"/>
      <w:proofErr w:type="gramEnd"/>
      <w:r>
        <w:rPr>
          <w:iCs/>
        </w:rPr>
        <w:t>._</w:t>
      </w:r>
      <w:proofErr w:type="spellStart"/>
      <w:r>
        <w:rPr>
          <w:iCs/>
        </w:rPr>
        <w:t>KgNB</w:t>
      </w:r>
      <w:proofErr w:type="spellEnd"/>
      <w:r>
        <w:rPr>
          <w:iCs/>
        </w:rPr>
        <w:t xml:space="preserve">*_1, </w:t>
      </w:r>
      <w:proofErr w:type="spellStart"/>
      <w:r>
        <w:rPr>
          <w:iCs/>
        </w:rPr>
        <w:t>KgNB</w:t>
      </w:r>
      <w:proofErr w:type="spellEnd"/>
      <w:r>
        <w:rPr>
          <w:iCs/>
        </w:rPr>
        <w:t>}</w:t>
      </w:r>
    </w:p>
    <w:p w14:paraId="66824F8A" w14:textId="77777777" w:rsidR="009869E8" w:rsidRPr="00846DB9" w:rsidRDefault="009869E8" w:rsidP="009869E8">
      <w:pPr>
        <w:rPr>
          <w:iCs/>
        </w:rPr>
      </w:pP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proofErr w:type="gramStart"/>
      <w:r>
        <w:rPr>
          <w:iCs/>
        </w:rPr>
        <w:t xml:space="preserve">{ </w:t>
      </w:r>
      <w:proofErr w:type="spellStart"/>
      <w:r>
        <w:rPr>
          <w:iCs/>
        </w:rPr>
        <w:t>horiz</w:t>
      </w:r>
      <w:proofErr w:type="spellEnd"/>
      <w:proofErr w:type="gramEnd"/>
      <w:r>
        <w:rPr>
          <w:iCs/>
        </w:rPr>
        <w:t>._</w:t>
      </w:r>
      <w:proofErr w:type="spellStart"/>
      <w:r>
        <w:rPr>
          <w:iCs/>
        </w:rPr>
        <w:t>KgNB</w:t>
      </w:r>
      <w:proofErr w:type="spellEnd"/>
      <w:r>
        <w:rPr>
          <w:iCs/>
        </w:rPr>
        <w:t xml:space="preserve">*_2, </w:t>
      </w:r>
      <w:proofErr w:type="spellStart"/>
      <w:r>
        <w:rPr>
          <w:iCs/>
        </w:rPr>
        <w:t>KgNB</w:t>
      </w:r>
      <w:proofErr w:type="spellEnd"/>
      <w:r>
        <w:rPr>
          <w:iCs/>
        </w:rPr>
        <w:t>}</w:t>
      </w:r>
    </w:p>
    <w:p w14:paraId="30325BDE" w14:textId="77777777" w:rsidR="009869E8" w:rsidRPr="00846DB9" w:rsidRDefault="009869E8" w:rsidP="009869E8">
      <w:pPr>
        <w:rPr>
          <w:iCs/>
          <w:u w:val="single"/>
        </w:rPr>
      </w:pPr>
      <w:r>
        <w:rPr>
          <w:iCs/>
          <w:u w:val="single"/>
        </w:rPr>
        <w:t xml:space="preserve">In case of </w:t>
      </w:r>
      <w:r w:rsidRPr="00846DB9">
        <w:rPr>
          <w:iCs/>
          <w:u w:val="single"/>
        </w:rPr>
        <w:t xml:space="preserve">Vertical Key Preparation: </w:t>
      </w:r>
    </w:p>
    <w:p w14:paraId="16FB1B5C" w14:textId="77777777" w:rsidR="009869E8" w:rsidRDefault="009869E8" w:rsidP="009869E8">
      <w:pPr>
        <w:rPr>
          <w:iCs/>
        </w:rPr>
      </w:pPr>
      <w:r>
        <w:rPr>
          <w:iCs/>
        </w:rPr>
        <w:t xml:space="preserve">Vertical if unused {NH, NCC} is available: Compute </w:t>
      </w:r>
      <w:proofErr w:type="spellStart"/>
      <w:r>
        <w:rPr>
          <w:iCs/>
        </w:rPr>
        <w:t>KgNB</w:t>
      </w:r>
      <w:proofErr w:type="spellEnd"/>
      <w:r>
        <w:rPr>
          <w:iCs/>
        </w:rPr>
        <w:t>* = KNG_RAN* = (</w:t>
      </w:r>
      <w:proofErr w:type="spellStart"/>
      <w:r>
        <w:rPr>
          <w:iCs/>
        </w:rPr>
        <w:t>targetPCI</w:t>
      </w:r>
      <w:proofErr w:type="spellEnd"/>
      <w:r>
        <w:rPr>
          <w:iCs/>
        </w:rPr>
        <w:t>, ARFCN, NH)</w:t>
      </w:r>
    </w:p>
    <w:p w14:paraId="3A554561" w14:textId="77777777" w:rsidR="009869E8" w:rsidRDefault="009869E8" w:rsidP="009869E8">
      <w:pPr>
        <w:rPr>
          <w:iCs/>
        </w:rPr>
      </w:pPr>
      <w:r>
        <w:rPr>
          <w:iCs/>
        </w:rPr>
        <w:t xml:space="preserve">Example: </w:t>
      </w:r>
      <w:proofErr w:type="gramStart"/>
      <w:r>
        <w:rPr>
          <w:iCs/>
        </w:rPr>
        <w:t>{ vert.</w:t>
      </w:r>
      <w:proofErr w:type="gramEnd"/>
      <w:r>
        <w:rPr>
          <w:iCs/>
        </w:rPr>
        <w:t>_</w:t>
      </w:r>
      <w:proofErr w:type="spellStart"/>
      <w:r>
        <w:rPr>
          <w:iCs/>
        </w:rPr>
        <w:t>KgNB</w:t>
      </w:r>
      <w:proofErr w:type="spellEnd"/>
      <w:r>
        <w:rPr>
          <w:iCs/>
        </w:rPr>
        <w:t>*_1, NCC=2 }</w:t>
      </w:r>
    </w:p>
    <w:p w14:paraId="7453737A" w14:textId="77777777" w:rsidR="009869E8" w:rsidRDefault="009869E8" w:rsidP="009869E8"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proofErr w:type="gramStart"/>
      <w:r>
        <w:rPr>
          <w:iCs/>
        </w:rPr>
        <w:t>{ vert.</w:t>
      </w:r>
      <w:proofErr w:type="gramEnd"/>
      <w:r>
        <w:rPr>
          <w:iCs/>
        </w:rPr>
        <w:t>_</w:t>
      </w:r>
      <w:proofErr w:type="spellStart"/>
      <w:r>
        <w:rPr>
          <w:iCs/>
        </w:rPr>
        <w:t>KgNB</w:t>
      </w:r>
      <w:proofErr w:type="spellEnd"/>
      <w:r>
        <w:rPr>
          <w:iCs/>
        </w:rPr>
        <w:t>*_2, NCC=3 }, { vert._</w:t>
      </w:r>
      <w:proofErr w:type="spellStart"/>
      <w:r>
        <w:rPr>
          <w:iCs/>
        </w:rPr>
        <w:t>KgNB</w:t>
      </w:r>
      <w:proofErr w:type="spellEnd"/>
      <w:r>
        <w:rPr>
          <w:iCs/>
        </w:rPr>
        <w:t>*_3, NCC=4 }</w:t>
      </w:r>
    </w:p>
    <w:p w14:paraId="4081F5F9" w14:textId="77777777" w:rsidR="009869E8" w:rsidRDefault="009869E8" w:rsidP="009869E8">
      <w:pPr>
        <w:rPr>
          <w:iCs/>
        </w:rPr>
      </w:pPr>
      <w:r>
        <w:rPr>
          <w:iCs/>
        </w:rPr>
        <w:t xml:space="preserve">5./6. The source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is triggering handover preparation procedure over </w:t>
      </w:r>
      <w:proofErr w:type="spellStart"/>
      <w:r>
        <w:rPr>
          <w:iCs/>
        </w:rPr>
        <w:t>XnAP</w:t>
      </w:r>
      <w:proofErr w:type="spellEnd"/>
      <w:r>
        <w:rPr>
          <w:iCs/>
        </w:rPr>
        <w:t xml:space="preserve">. The source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is sending to every of the candidates the corresponding AS security information (i.e., Key NG_RAN* and NCC). The </w:t>
      </w:r>
      <w:proofErr w:type="spellStart"/>
      <w:r>
        <w:rPr>
          <w:iCs/>
        </w:rPr>
        <w:t>XnAP</w:t>
      </w:r>
      <w:proofErr w:type="spellEnd"/>
      <w:r>
        <w:rPr>
          <w:iCs/>
        </w:rPr>
        <w:t xml:space="preserve"> handover preparation procedure is according to [4]. The sharing of the AS security information will enable the target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to run horizontal key derivation at handover unless otherwise requested.</w:t>
      </w:r>
    </w:p>
    <w:p w14:paraId="54C6259A" w14:textId="77777777" w:rsidR="009869E8" w:rsidRDefault="009869E8" w:rsidP="009869E8">
      <w:pPr>
        <w:rPr>
          <w:iCs/>
        </w:rPr>
      </w:pPr>
      <w:r>
        <w:rPr>
          <w:iCs/>
        </w:rPr>
        <w:t xml:space="preserve">Rationale: The Handover Request message as specified by [4] is providing the capability for the transfer of the </w:t>
      </w:r>
      <w:proofErr w:type="spellStart"/>
      <w:r>
        <w:rPr>
          <w:iCs/>
        </w:rPr>
        <w:t>KgNB</w:t>
      </w:r>
      <w:proofErr w:type="spellEnd"/>
      <w:r>
        <w:rPr>
          <w:iCs/>
        </w:rPr>
        <w:t>* = KNG-RAN* and the corresponding NCC value. This message can be used to transfer the computed keys independent whether there will be horizontal or vertical key derivation.</w:t>
      </w:r>
    </w:p>
    <w:p w14:paraId="509D5E1C" w14:textId="77777777" w:rsidR="009869E8" w:rsidRDefault="009869E8" w:rsidP="009869E8">
      <w:r>
        <w:rPr>
          <w:iCs/>
        </w:rPr>
        <w:t xml:space="preserve">7./8. The source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is triggering RRC reconfiguration procedure and is </w:t>
      </w:r>
      <w:proofErr w:type="spellStart"/>
      <w:r>
        <w:rPr>
          <w:iCs/>
        </w:rPr>
        <w:t>includuding</w:t>
      </w:r>
      <w:proofErr w:type="spellEnd"/>
      <w:r>
        <w:rPr>
          <w:iCs/>
        </w:rPr>
        <w:t xml:space="preserve"> the next NCC value (e.g., in case of horizontal keying, NCC=1).</w:t>
      </w:r>
    </w:p>
    <w:p w14:paraId="403037DB" w14:textId="77777777" w:rsidR="009869E8" w:rsidRDefault="009869E8" w:rsidP="009869E8">
      <w:pPr>
        <w:rPr>
          <w:iCs/>
        </w:rPr>
      </w:pPr>
      <w:r>
        <w:rPr>
          <w:iCs/>
        </w:rPr>
        <w:t>9. The UE is periodically sending measurements.</w:t>
      </w:r>
    </w:p>
    <w:p w14:paraId="14DBA4AD" w14:textId="77777777" w:rsidR="009869E8" w:rsidRDefault="009869E8" w:rsidP="009869E8">
      <w:pPr>
        <w:rPr>
          <w:iCs/>
        </w:rPr>
      </w:pPr>
      <w:r>
        <w:rPr>
          <w:iCs/>
        </w:rPr>
        <w:t xml:space="preserve">10. The source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is deciding for inter-CU LTM cell switch and is sending a MAC CE cell switch command to the UE (Step 11).</w:t>
      </w:r>
    </w:p>
    <w:p w14:paraId="49494BB3" w14:textId="77777777" w:rsidR="009869E8" w:rsidRDefault="009869E8" w:rsidP="009869E8">
      <w:pPr>
        <w:rPr>
          <w:iCs/>
        </w:rPr>
      </w:pPr>
      <w:r>
        <w:rPr>
          <w:iCs/>
        </w:rPr>
        <w:t>12. The UE is generating new keys based on NCC indication. Depending on the stored next NCC value UE will do vertical or horizontal key derivation (in this example with NCC=1 the UE will do horizontal keying.).</w:t>
      </w:r>
    </w:p>
    <w:p w14:paraId="1BE9FD7A" w14:textId="77777777" w:rsidR="009869E8" w:rsidRDefault="009869E8" w:rsidP="009869E8">
      <w:pPr>
        <w:rPr>
          <w:iCs/>
        </w:rPr>
      </w:pPr>
      <w:r>
        <w:rPr>
          <w:iCs/>
        </w:rPr>
        <w:t>13. The UE is responding with a reconfiguration complete.</w:t>
      </w:r>
    </w:p>
    <w:p w14:paraId="7AADF6ED" w14:textId="77777777" w:rsidR="009869E8" w:rsidRDefault="009869E8" w:rsidP="009869E8">
      <w:pPr>
        <w:rPr>
          <w:iCs/>
        </w:rPr>
      </w:pPr>
      <w:r>
        <w:rPr>
          <w:iCs/>
        </w:rPr>
        <w:t xml:space="preserve">14. The target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is sending a NGAP path switch towards the AMF for the generation of a new </w:t>
      </w:r>
      <w:proofErr w:type="gramStart"/>
      <w:r>
        <w:rPr>
          <w:iCs/>
        </w:rPr>
        <w:t>{ NH</w:t>
      </w:r>
      <w:proofErr w:type="gramEnd"/>
      <w:r>
        <w:rPr>
          <w:iCs/>
        </w:rPr>
        <w:t>, NCC } pair.</w:t>
      </w:r>
    </w:p>
    <w:p w14:paraId="7EE6D87B" w14:textId="77777777" w:rsidR="009869E8" w:rsidRDefault="009869E8" w:rsidP="009869E8">
      <w:pPr>
        <w:rPr>
          <w:iCs/>
        </w:rPr>
      </w:pPr>
      <w:r>
        <w:rPr>
          <w:iCs/>
        </w:rPr>
        <w:t>15. void</w:t>
      </w:r>
    </w:p>
    <w:p w14:paraId="790BE695" w14:textId="77777777" w:rsidR="009869E8" w:rsidRDefault="009869E8" w:rsidP="009869E8">
      <w:pPr>
        <w:rPr>
          <w:iCs/>
        </w:rPr>
      </w:pPr>
      <w:r>
        <w:rPr>
          <w:iCs/>
        </w:rPr>
        <w:t xml:space="preserve">16. void </w:t>
      </w:r>
    </w:p>
    <w:p w14:paraId="5899E4BA" w14:textId="77777777" w:rsidR="009869E8" w:rsidRDefault="009869E8" w:rsidP="009869E8">
      <w:pPr>
        <w:rPr>
          <w:iCs/>
        </w:rPr>
      </w:pPr>
      <w:r>
        <w:rPr>
          <w:iCs/>
        </w:rPr>
        <w:t xml:space="preserve">17./18. The target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is now the new source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and is therefore computing new keys and is sharing those with the inter-CU candidates. The role and corresponding features of a source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is moving to the new source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. After the (former) source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has received the </w:t>
      </w:r>
      <w:proofErr w:type="spellStart"/>
      <w:r>
        <w:rPr>
          <w:iCs/>
        </w:rPr>
        <w:t>XnAP</w:t>
      </w:r>
      <w:proofErr w:type="spellEnd"/>
      <w:r>
        <w:rPr>
          <w:iCs/>
        </w:rPr>
        <w:t xml:space="preserve"> Handover Request Acknowledgement message, then all the computed keys (see Step4) are replaced with the new keys the target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has indicated.</w:t>
      </w:r>
    </w:p>
    <w:p w14:paraId="22E8A47D" w14:textId="77777777" w:rsidR="009869E8" w:rsidRDefault="009869E8" w:rsidP="009869E8">
      <w:pPr>
        <w:rPr>
          <w:iCs/>
        </w:rPr>
      </w:pPr>
      <w:r>
        <w:rPr>
          <w:iCs/>
        </w:rPr>
        <w:t xml:space="preserve">19. The new target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(former source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) is discarding all unused NCC values which have been maintained because of the (former) source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role.</w:t>
      </w:r>
    </w:p>
    <w:p w14:paraId="51FB1EFC" w14:textId="74EC9F9D" w:rsidR="009869E8" w:rsidRDefault="009869E8" w:rsidP="009869E8">
      <w:pPr>
        <w:rPr>
          <w:iCs/>
        </w:rPr>
      </w:pPr>
      <w:r>
        <w:rPr>
          <w:iCs/>
        </w:rPr>
        <w:t xml:space="preserve">20./21. The target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is now sending a </w:t>
      </w:r>
      <w:ins w:id="4" w:author="Nokia-93" w:date="2025-01-28T07:10:00Z" w16du:dateUtc="2025-01-28T06:10:00Z">
        <w:r w:rsidR="00AA3E47">
          <w:rPr>
            <w:iCs/>
          </w:rPr>
          <w:t xml:space="preserve">new </w:t>
        </w:r>
      </w:ins>
      <w:r>
        <w:rPr>
          <w:iCs/>
        </w:rPr>
        <w:t xml:space="preserve">RRC </w:t>
      </w:r>
      <w:del w:id="5" w:author="Nokia-93" w:date="2025-01-28T07:10:00Z" w16du:dateUtc="2025-01-28T06:10:00Z">
        <w:r w:rsidDel="00AA3E47">
          <w:rPr>
            <w:iCs/>
          </w:rPr>
          <w:delText>re</w:delText>
        </w:r>
      </w:del>
      <w:r>
        <w:rPr>
          <w:iCs/>
        </w:rPr>
        <w:t xml:space="preserve">configuration message to the UE that includes the next NCC value (NCC=2). The UE is responding with related complete message. </w:t>
      </w:r>
    </w:p>
    <w:p w14:paraId="29E07FA4" w14:textId="77777777" w:rsidR="009869E8" w:rsidRDefault="009869E8" w:rsidP="009869E8">
      <w:pPr>
        <w:rPr>
          <w:iCs/>
        </w:rPr>
      </w:pPr>
      <w:r>
        <w:rPr>
          <w:iCs/>
        </w:rPr>
        <w:lastRenderedPageBreak/>
        <w:t xml:space="preserve">22. The NGAP path switch procedure is triggering the computing of new </w:t>
      </w:r>
      <w:proofErr w:type="gramStart"/>
      <w:r>
        <w:rPr>
          <w:iCs/>
        </w:rPr>
        <w:t>{ NH</w:t>
      </w:r>
      <w:proofErr w:type="gramEnd"/>
      <w:r>
        <w:rPr>
          <w:iCs/>
        </w:rPr>
        <w:t>, NCC } pair at the AMF. The AMF indicates the pair to target node.</w:t>
      </w:r>
    </w:p>
    <w:p w14:paraId="248D851B" w14:textId="77777777" w:rsidR="009869E8" w:rsidRDefault="009869E8" w:rsidP="009869E8">
      <w:pPr>
        <w:pStyle w:val="EditorsNote"/>
      </w:pPr>
      <w:r>
        <w:t>Editor’s Note: Evaluation is needed for the subsequent LTM in case of an L3 handover.</w:t>
      </w:r>
    </w:p>
    <w:p w14:paraId="64381E12" w14:textId="77777777" w:rsidR="009869E8" w:rsidRDefault="009869E8" w:rsidP="009869E8">
      <w:pPr>
        <w:pStyle w:val="Heading3"/>
      </w:pPr>
      <w:r>
        <w:t>3.2.3</w:t>
      </w:r>
      <w:r>
        <w:tab/>
        <w:t>Evaluation</w:t>
      </w:r>
    </w:p>
    <w:p w14:paraId="57E67A65" w14:textId="77777777" w:rsidR="009869E8" w:rsidRPr="00F22013" w:rsidRDefault="009869E8" w:rsidP="009869E8">
      <w:pPr>
        <w:jc w:val="both"/>
        <w:rPr>
          <w:lang w:val="en-US" w:eastAsia="zh-CN"/>
        </w:rPr>
      </w:pPr>
      <w:r w:rsidRPr="00CE1C13">
        <w:rPr>
          <w:rFonts w:hint="eastAsia"/>
          <w:lang w:val="en-US" w:eastAsia="zh-CN"/>
        </w:rPr>
        <w:t xml:space="preserve"> </w:t>
      </w:r>
      <w:r w:rsidRPr="00F22013">
        <w:rPr>
          <w:rFonts w:hint="eastAsia"/>
          <w:lang w:val="en-US" w:eastAsia="zh-CN"/>
        </w:rPr>
        <w:t>This solution address</w:t>
      </w:r>
      <w:r>
        <w:rPr>
          <w:lang w:val="en-US" w:eastAsia="zh-CN"/>
        </w:rPr>
        <w:t>es</w:t>
      </w:r>
      <w:r w:rsidRPr="00F22013">
        <w:rPr>
          <w:rFonts w:hint="eastAsia"/>
          <w:lang w:val="en-US" w:eastAsia="zh-CN"/>
        </w:rPr>
        <w:t xml:space="preserve"> the security requirements of KI #1.</w:t>
      </w:r>
    </w:p>
    <w:p w14:paraId="3FF25713" w14:textId="77777777" w:rsidR="009869E8" w:rsidRDefault="009869E8" w:rsidP="009869E8">
      <w:r>
        <w:t xml:space="preserve">This solution is RRC-based and in addition is making reuse of </w:t>
      </w:r>
      <w:proofErr w:type="spellStart"/>
      <w:r>
        <w:t>NRMob</w:t>
      </w:r>
      <w:proofErr w:type="spellEnd"/>
      <w:r>
        <w:t xml:space="preserve"> means by creating the LTM cell switch candidates and the corresponding keying material. By doing this, each of the candidate target </w:t>
      </w:r>
      <w:proofErr w:type="spellStart"/>
      <w:r>
        <w:t>gNB</w:t>
      </w:r>
      <w:proofErr w:type="spellEnd"/>
      <w:r>
        <w:t xml:space="preserve"> is receiving their (individual) key material and would be ready in case the UE attempts to connect.</w:t>
      </w:r>
    </w:p>
    <w:p w14:paraId="4F033A56" w14:textId="77777777" w:rsidR="009869E8" w:rsidRDefault="009869E8" w:rsidP="009869E8">
      <w:r>
        <w:t>The solution is supporting horizontal and vertical key derivation.</w:t>
      </w:r>
    </w:p>
    <w:p w14:paraId="49E1C531" w14:textId="77777777" w:rsidR="009869E8" w:rsidRPr="001A29E1" w:rsidRDefault="009869E8" w:rsidP="009869E8">
      <w:pPr>
        <w:rPr>
          <w:iCs/>
          <w:color w:val="FF0000"/>
        </w:rPr>
      </w:pPr>
      <w:r>
        <w:t xml:space="preserve">The key-lifecycle management does foresee that the (former) source </w:t>
      </w:r>
      <w:proofErr w:type="spellStart"/>
      <w:r>
        <w:t>gNB</w:t>
      </w:r>
      <w:proofErr w:type="spellEnd"/>
      <w:r>
        <w:t xml:space="preserve"> must delete all computed keys after a certain retention period. The retention period can be configurable.</w:t>
      </w:r>
    </w:p>
    <w:p w14:paraId="166C64CF" w14:textId="77777777" w:rsidR="00C93D83" w:rsidRPr="00E07938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56EC0" w14:textId="77777777" w:rsidR="008A30CE" w:rsidRDefault="008A30CE">
      <w:r>
        <w:separator/>
      </w:r>
    </w:p>
  </w:endnote>
  <w:endnote w:type="continuationSeparator" w:id="0">
    <w:p w14:paraId="769E7E01" w14:textId="77777777" w:rsidR="008A30CE" w:rsidRDefault="008A30CE">
      <w:r>
        <w:continuationSeparator/>
      </w:r>
    </w:p>
  </w:endnote>
  <w:endnote w:type="continuationNotice" w:id="1">
    <w:p w14:paraId="08B6D76E" w14:textId="77777777" w:rsidR="008A30CE" w:rsidRDefault="008A30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167B5" w14:textId="77777777" w:rsidR="008A30CE" w:rsidRDefault="008A30CE">
      <w:r>
        <w:separator/>
      </w:r>
    </w:p>
  </w:footnote>
  <w:footnote w:type="continuationSeparator" w:id="0">
    <w:p w14:paraId="320222A3" w14:textId="77777777" w:rsidR="008A30CE" w:rsidRDefault="008A30CE">
      <w:r>
        <w:continuationSeparator/>
      </w:r>
    </w:p>
  </w:footnote>
  <w:footnote w:type="continuationNotice" w:id="1">
    <w:p w14:paraId="305E3C23" w14:textId="77777777" w:rsidR="008A30CE" w:rsidRDefault="008A30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2E77"/>
    <w:rsid w:val="000B59EB"/>
    <w:rsid w:val="0010504F"/>
    <w:rsid w:val="00112F8C"/>
    <w:rsid w:val="00141EBC"/>
    <w:rsid w:val="001604A8"/>
    <w:rsid w:val="001A02EE"/>
    <w:rsid w:val="001B093A"/>
    <w:rsid w:val="001C5CF1"/>
    <w:rsid w:val="00214DF0"/>
    <w:rsid w:val="00227628"/>
    <w:rsid w:val="002474B7"/>
    <w:rsid w:val="00266561"/>
    <w:rsid w:val="002D00F3"/>
    <w:rsid w:val="00314BC3"/>
    <w:rsid w:val="00366A46"/>
    <w:rsid w:val="004054C1"/>
    <w:rsid w:val="00421B3C"/>
    <w:rsid w:val="0044235F"/>
    <w:rsid w:val="004721C0"/>
    <w:rsid w:val="004E2F92"/>
    <w:rsid w:val="0051513A"/>
    <w:rsid w:val="0051688C"/>
    <w:rsid w:val="005A0496"/>
    <w:rsid w:val="00642369"/>
    <w:rsid w:val="00653E2A"/>
    <w:rsid w:val="0069541A"/>
    <w:rsid w:val="006E2CCE"/>
    <w:rsid w:val="00747202"/>
    <w:rsid w:val="00780A06"/>
    <w:rsid w:val="007810EE"/>
    <w:rsid w:val="00785301"/>
    <w:rsid w:val="00793D77"/>
    <w:rsid w:val="007B2D17"/>
    <w:rsid w:val="007E5B32"/>
    <w:rsid w:val="0082707E"/>
    <w:rsid w:val="00841753"/>
    <w:rsid w:val="0085425E"/>
    <w:rsid w:val="008A30CE"/>
    <w:rsid w:val="008B4AAF"/>
    <w:rsid w:val="008E101A"/>
    <w:rsid w:val="009158D2"/>
    <w:rsid w:val="009255E7"/>
    <w:rsid w:val="00937CA7"/>
    <w:rsid w:val="00982BA7"/>
    <w:rsid w:val="009869E8"/>
    <w:rsid w:val="009A21B0"/>
    <w:rsid w:val="00A16CCC"/>
    <w:rsid w:val="00A34787"/>
    <w:rsid w:val="00AA3DBE"/>
    <w:rsid w:val="00AA3E47"/>
    <w:rsid w:val="00AA7E59"/>
    <w:rsid w:val="00AE35AD"/>
    <w:rsid w:val="00B145AC"/>
    <w:rsid w:val="00B401D0"/>
    <w:rsid w:val="00B41104"/>
    <w:rsid w:val="00BA4BE2"/>
    <w:rsid w:val="00BD1620"/>
    <w:rsid w:val="00BD7BD7"/>
    <w:rsid w:val="00BF3721"/>
    <w:rsid w:val="00C47C79"/>
    <w:rsid w:val="00C601CB"/>
    <w:rsid w:val="00C86F41"/>
    <w:rsid w:val="00C87441"/>
    <w:rsid w:val="00C93D83"/>
    <w:rsid w:val="00CC1AE4"/>
    <w:rsid w:val="00CC4471"/>
    <w:rsid w:val="00D03EE3"/>
    <w:rsid w:val="00D07287"/>
    <w:rsid w:val="00D137A8"/>
    <w:rsid w:val="00D318B2"/>
    <w:rsid w:val="00D55FB4"/>
    <w:rsid w:val="00D73E58"/>
    <w:rsid w:val="00D82813"/>
    <w:rsid w:val="00E049CF"/>
    <w:rsid w:val="00E07938"/>
    <w:rsid w:val="00E1464D"/>
    <w:rsid w:val="00E25D01"/>
    <w:rsid w:val="00E410C3"/>
    <w:rsid w:val="00E54C0A"/>
    <w:rsid w:val="00EB72CF"/>
    <w:rsid w:val="00F1553E"/>
    <w:rsid w:val="00F21090"/>
    <w:rsid w:val="00F30FD1"/>
    <w:rsid w:val="00F431B2"/>
    <w:rsid w:val="00F478D6"/>
    <w:rsid w:val="00F57C87"/>
    <w:rsid w:val="00F6525A"/>
    <w:rsid w:val="00FE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3C67FA3A-5DE7-490C-9569-ECCB6A83A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E101A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8E101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A02E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4</cp:revision>
  <cp:lastPrinted>1899-12-31T23:00:00Z</cp:lastPrinted>
  <dcterms:created xsi:type="dcterms:W3CDTF">2025-02-04T10:41:00Z</dcterms:created>
  <dcterms:modified xsi:type="dcterms:W3CDTF">2025-02-04T15:34:00Z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